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23" w:rsidRDefault="00A37C23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7C23" w:rsidRDefault="00A37C23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:rsidR="00A37C23" w:rsidRPr="009C3DB4" w:rsidRDefault="00D1659C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rect id="AutoShape 2" o:spid="_x0000_s1033" alt="Fidelity International" href="https://www.fidelity.cz/" style="width:33.25pt;height:33.2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</w:p>
    <w:p w:rsidR="00A37C23" w:rsidRDefault="00D1659C" w:rsidP="00AC35C4">
      <w:pPr>
        <w:pStyle w:val="F2-zkladn"/>
        <w:tabs>
          <w:tab w:val="right" w:pos="9070"/>
        </w:tabs>
      </w:pPr>
      <w:r>
        <w:rPr>
          <w:noProof/>
        </w:rPr>
      </w:r>
      <w:r>
        <w:rPr>
          <w:noProof/>
        </w:rPr>
        <w:pict>
          <v:rect id="AutoShape 5" o:spid="_x0000_s1032" alt="Fidelity International" href="https://www.fidelity.cz/" style="width:33.25pt;height:33.25pt;visibility:visible;mso-left-percent:-10001;mso-top-percent:-10001;mso-position-horizontal:absolute;mso-position-horizontal-relative:char;mso-position-vertical:absolute;mso-position-vertical-relative:line;mso-left-percent:-10001;mso-top-percent:-10001" o:button="t" filled="f" stroked="f">
            <v:fill o:detectmouseclick="t"/>
            <o:lock v:ext="edit" aspectratio="t"/>
            <w10:anchorlock/>
          </v:rect>
        </w:pict>
      </w:r>
      <w:r w:rsidR="00A37C23" w:rsidRPr="00B362ED">
        <w:tab/>
        <w:t xml:space="preserve">Praha, </w:t>
      </w:r>
      <w:r w:rsidR="00A37C23">
        <w:t>11. října 2018</w:t>
      </w:r>
    </w:p>
    <w:p w:rsidR="00A37C23" w:rsidRPr="006E5EE8" w:rsidRDefault="00A37C23" w:rsidP="006E5EE8">
      <w:pPr>
        <w:spacing w:line="360" w:lineRule="auto"/>
        <w:rPr>
          <w:b/>
          <w:sz w:val="28"/>
          <w:szCs w:val="28"/>
        </w:rPr>
      </w:pPr>
      <w:r>
        <w:rPr>
          <w:rStyle w:val="normaltextrunscxw163630035"/>
          <w:rFonts w:cs="Arial"/>
          <w:b/>
          <w:bCs/>
          <w:color w:val="212121"/>
          <w:sz w:val="28"/>
          <w:szCs w:val="28"/>
        </w:rPr>
        <w:t>Celosvětový výzkum </w:t>
      </w:r>
      <w:proofErr w:type="spellStart"/>
      <w:r w:rsidR="00D1659C">
        <w:rPr>
          <w:rStyle w:val="Hypertextovodkaz"/>
          <w:rFonts w:cs="Arial"/>
          <w:b/>
          <w:sz w:val="28"/>
          <w:szCs w:val="28"/>
        </w:rPr>
        <w:fldChar w:fldCharType="begin"/>
      </w:r>
      <w:r w:rsidR="00D1659C">
        <w:rPr>
          <w:rStyle w:val="Hypertextovodkaz"/>
          <w:rFonts w:cs="Arial"/>
          <w:b/>
          <w:sz w:val="28"/>
          <w:szCs w:val="28"/>
        </w:rPr>
        <w:instrText xml:space="preserve"> HYPERLINK "http://www.fidelity.cz/" </w:instrText>
      </w:r>
      <w:r w:rsidR="00D1659C">
        <w:rPr>
          <w:rStyle w:val="Hypertextovodkaz"/>
          <w:rFonts w:cs="Arial"/>
          <w:b/>
          <w:sz w:val="28"/>
          <w:szCs w:val="28"/>
        </w:rPr>
        <w:fldChar w:fldCharType="separate"/>
      </w:r>
      <w:r w:rsidRPr="00F203B0">
        <w:rPr>
          <w:rStyle w:val="Hypertextovodkaz"/>
          <w:rFonts w:cs="Arial"/>
          <w:b/>
          <w:sz w:val="28"/>
          <w:szCs w:val="28"/>
        </w:rPr>
        <w:t>Fidelity</w:t>
      </w:r>
      <w:proofErr w:type="spellEnd"/>
      <w:r w:rsidRPr="00F203B0">
        <w:rPr>
          <w:rStyle w:val="Hypertextovodkaz"/>
          <w:rFonts w:cs="Arial"/>
          <w:b/>
          <w:sz w:val="28"/>
          <w:szCs w:val="28"/>
        </w:rPr>
        <w:t xml:space="preserve"> International</w:t>
      </w:r>
      <w:r w:rsidR="00D1659C">
        <w:rPr>
          <w:rStyle w:val="Hypertextovodkaz"/>
          <w:rFonts w:cs="Arial"/>
          <w:b/>
          <w:sz w:val="28"/>
          <w:szCs w:val="28"/>
        </w:rPr>
        <w:fldChar w:fldCharType="end"/>
      </w:r>
      <w:r>
        <w:rPr>
          <w:rStyle w:val="Hypertextovodkaz"/>
          <w:rFonts w:cs="Arial"/>
          <w:b/>
          <w:sz w:val="28"/>
          <w:szCs w:val="28"/>
        </w:rPr>
        <w:t xml:space="preserve">: </w:t>
      </w:r>
      <w:r>
        <w:rPr>
          <w:rStyle w:val="normaltextrunscxw163630035"/>
          <w:rFonts w:cs="Arial"/>
          <w:b/>
          <w:bCs/>
          <w:color w:val="212121"/>
          <w:sz w:val="28"/>
          <w:szCs w:val="28"/>
        </w:rPr>
        <w:t>Moderní technologie mění investování, ale investoři vyčkávají</w:t>
      </w:r>
    </w:p>
    <w:p w:rsidR="00A37C23" w:rsidRDefault="00A37C23" w:rsidP="00A50FAC">
      <w:pPr>
        <w:spacing w:line="360" w:lineRule="auto"/>
        <w:rPr>
          <w:b/>
          <w:color w:val="212121"/>
          <w:sz w:val="22"/>
          <w:szCs w:val="22"/>
        </w:rPr>
      </w:pPr>
      <w:r w:rsidRPr="00A50FAC">
        <w:rPr>
          <w:b/>
          <w:sz w:val="22"/>
          <w:szCs w:val="22"/>
        </w:rPr>
        <w:t>Technologie přinesou zásadní změny v investování, ale ne všichni investoři jsou na to připravení. Ukázal to největší celosvětový průzkum společnosti </w:t>
      </w:r>
      <w:proofErr w:type="spellStart"/>
      <w:r w:rsidRPr="00A50FAC">
        <w:rPr>
          <w:b/>
          <w:sz w:val="22"/>
          <w:szCs w:val="22"/>
        </w:rPr>
        <w:t>Fidelity</w:t>
      </w:r>
      <w:proofErr w:type="spellEnd"/>
      <w:r w:rsidRPr="00A50FAC">
        <w:rPr>
          <w:b/>
          <w:sz w:val="22"/>
          <w:szCs w:val="22"/>
        </w:rPr>
        <w:t> International, globálního lídra v oblasti investic, prováděný mezi institucionálními investory. Téměř tři čtvrtiny z nich věří, že technologický pokrok do roku</w:t>
      </w:r>
      <w:r w:rsidR="00F20FFE">
        <w:rPr>
          <w:b/>
          <w:sz w:val="22"/>
          <w:szCs w:val="22"/>
        </w:rPr>
        <w:t xml:space="preserve"> 2025 zcela změní toto odvětví,</w:t>
      </w:r>
      <w:r w:rsidRPr="00A50FAC">
        <w:rPr>
          <w:b/>
          <w:sz w:val="22"/>
          <w:szCs w:val="22"/>
        </w:rPr>
        <w:t xml:space="preserve"> ale jen jeden z deseti již integroval umělou inteligenci do svých investičních procesů.</w:t>
      </w:r>
      <w:r w:rsidRPr="00A50FAC">
        <w:rPr>
          <w:b/>
          <w:color w:val="212121"/>
          <w:sz w:val="22"/>
          <w:szCs w:val="22"/>
        </w:rPr>
        <w:t> </w:t>
      </w:r>
    </w:p>
    <w:p w:rsidR="00A37C23" w:rsidRDefault="00A37C23" w:rsidP="00A50FAC">
      <w:pPr>
        <w:pStyle w:val="paragraphscxw223782748"/>
        <w:spacing w:before="0" w:beforeAutospacing="0" w:after="0" w:afterAutospacing="0" w:line="360" w:lineRule="auto"/>
        <w:jc w:val="both"/>
        <w:textAlignment w:val="baseline"/>
        <w:rPr>
          <w:rFonts w:ascii="Arial" w:hAnsi="Arial"/>
          <w:sz w:val="22"/>
          <w:szCs w:val="22"/>
        </w:rPr>
      </w:pPr>
    </w:p>
    <w:p w:rsidR="00A37C23" w:rsidRPr="00A50FAC" w:rsidRDefault="00A37C23" w:rsidP="00A50FAC">
      <w:pPr>
        <w:pStyle w:val="paragraphscxw22378274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A50FAC">
        <w:rPr>
          <w:rFonts w:ascii="Arial" w:hAnsi="Arial"/>
          <w:sz w:val="22"/>
          <w:szCs w:val="22"/>
        </w:rPr>
        <w:t>Institucionální investoři na celém světě očekávají, že do roku 2025 nové technologie výrazně změní způsob investování. Nicméně velká část z nich bude podle nejnovějšího průzkumu investičních investorů </w:t>
      </w:r>
      <w:proofErr w:type="spellStart"/>
      <w:r w:rsidRPr="00A50FAC">
        <w:rPr>
          <w:rFonts w:ascii="Arial" w:hAnsi="Arial"/>
          <w:sz w:val="22"/>
          <w:szCs w:val="22"/>
        </w:rPr>
        <w:t>Fidelity</w:t>
      </w:r>
      <w:proofErr w:type="spellEnd"/>
      <w:r w:rsidRPr="00A50FAC">
        <w:rPr>
          <w:rFonts w:ascii="Arial" w:hAnsi="Arial"/>
          <w:sz w:val="22"/>
          <w:szCs w:val="22"/>
        </w:rPr>
        <w:t>® </w:t>
      </w:r>
      <w:proofErr w:type="spellStart"/>
      <w:r w:rsidRPr="00A50FAC">
        <w:rPr>
          <w:rFonts w:ascii="Arial" w:hAnsi="Arial"/>
          <w:sz w:val="22"/>
          <w:szCs w:val="22"/>
        </w:rPr>
        <w:t>Global</w:t>
      </w:r>
      <w:proofErr w:type="spellEnd"/>
      <w:r w:rsidRPr="00A50FAC">
        <w:rPr>
          <w:rFonts w:ascii="Arial" w:hAnsi="Arial"/>
          <w:sz w:val="22"/>
          <w:szCs w:val="22"/>
        </w:rPr>
        <w:t> </w:t>
      </w:r>
      <w:proofErr w:type="spellStart"/>
      <w:r w:rsidRPr="00A50FAC">
        <w:rPr>
          <w:rFonts w:ascii="Arial" w:hAnsi="Arial"/>
          <w:sz w:val="22"/>
          <w:szCs w:val="22"/>
        </w:rPr>
        <w:t>Institutional</w:t>
      </w:r>
      <w:proofErr w:type="spellEnd"/>
      <w:r w:rsidRPr="00A50FAC">
        <w:rPr>
          <w:rFonts w:ascii="Arial" w:hAnsi="Arial"/>
          <w:sz w:val="22"/>
          <w:szCs w:val="22"/>
        </w:rPr>
        <w:t> Investor teprve zkoumat své možnosti.</w:t>
      </w:r>
      <w:r w:rsidRPr="00A50FAC">
        <w:rPr>
          <w:rFonts w:ascii="Arial" w:hAnsi="Arial" w:cs="Arial"/>
          <w:color w:val="212121"/>
          <w:sz w:val="22"/>
          <w:szCs w:val="22"/>
        </w:rPr>
        <w:t> </w:t>
      </w:r>
    </w:p>
    <w:p w:rsidR="00A37C23" w:rsidRPr="00A50FAC" w:rsidRDefault="00A37C23" w:rsidP="00A50FAC">
      <w:pPr>
        <w:pStyle w:val="paragraphscxw22378274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A50FAC">
        <w:rPr>
          <w:rFonts w:ascii="Arial" w:hAnsi="Arial"/>
          <w:sz w:val="22"/>
          <w:szCs w:val="22"/>
        </w:rPr>
        <w:t>Průzkum, který je největší svého druhu a zahrnuje 905 institucí v 25 zemích s investicemi ve výši 29 bilionů USD, zjistil, že institucionální investoři na celém světě očekávají, že trhy a rozhodování na nich budou díky novým technologiím rychlejší, přesnější a efektivnější. Celkově se 62 % investorů domnívá, že algoritmy pro obchodování a sofistikované kvantitativní modely povedou ke zvýšení efektivity trhů a 80 % věří, že </w:t>
      </w:r>
      <w:proofErr w:type="spellStart"/>
      <w:r w:rsidRPr="00F20FFE">
        <w:rPr>
          <w:rFonts w:ascii="Arial" w:hAnsi="Arial" w:cs="Arial"/>
          <w:sz w:val="22"/>
          <w:szCs w:val="22"/>
        </w:rPr>
        <w:t>blockchain</w:t>
      </w:r>
      <w:proofErr w:type="spellEnd"/>
      <w:r w:rsidRPr="00A50FAC">
        <w:rPr>
          <w:rFonts w:ascii="Arial" w:hAnsi="Arial"/>
          <w:sz w:val="22"/>
          <w:szCs w:val="22"/>
        </w:rPr>
        <w:t> a podobné technologie zásadně změní odvětví. </w:t>
      </w:r>
      <w:r w:rsidRPr="00A50FAC">
        <w:rPr>
          <w:rFonts w:ascii="Arial" w:hAnsi="Arial" w:cs="Arial"/>
          <w:color w:val="212121"/>
          <w:sz w:val="22"/>
          <w:szCs w:val="22"/>
        </w:rPr>
        <w:t> </w:t>
      </w:r>
    </w:p>
    <w:p w:rsidR="00A37C23" w:rsidRPr="00A50FAC" w:rsidRDefault="00A37C23" w:rsidP="00A50FAC">
      <w:pPr>
        <w:pStyle w:val="paragraphscxw223782748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12121"/>
          <w:sz w:val="22"/>
          <w:szCs w:val="22"/>
        </w:rPr>
      </w:pPr>
      <w:r w:rsidRPr="00A50FAC">
        <w:rPr>
          <w:rFonts w:ascii="Arial" w:hAnsi="Arial"/>
          <w:sz w:val="22"/>
          <w:szCs w:val="22"/>
        </w:rPr>
        <w:t>Instituce si uvědomují dopad, který pravděpodobně bude mít umělá inteligence (AI), a očekávají, že se v blízké budoucnosti budeme spoléhat na schopnosti AI v mnoha oblastech včetně optimalizace alokace aktiv (69 %), sledování a hodnocení výkonnosti a rizika manažerů portfolia (67 %) a dokonce i ve vytváření vlastních portfolií bez pomoci správců aktiv (39 %). </w:t>
      </w:r>
      <w:r w:rsidRPr="00A50FAC">
        <w:rPr>
          <w:rFonts w:ascii="Arial" w:hAnsi="Arial" w:cs="Arial"/>
          <w:color w:val="212121"/>
          <w:sz w:val="22"/>
          <w:szCs w:val="22"/>
        </w:rPr>
        <w:t> </w:t>
      </w:r>
    </w:p>
    <w:p w:rsidR="00A37C23" w:rsidRPr="00A50FAC" w:rsidRDefault="00A37C23" w:rsidP="00A50FAC">
      <w:pPr>
        <w:pStyle w:val="paragraphscxw80066091"/>
        <w:spacing w:before="0" w:beforeAutospacing="0" w:after="0" w:afterAutospacing="0" w:line="360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A50FAC">
        <w:rPr>
          <w:rFonts w:ascii="Arial" w:hAnsi="Arial"/>
          <w:sz w:val="22"/>
          <w:szCs w:val="22"/>
        </w:rPr>
        <w:t xml:space="preserve">Jen jeden z deseti institucionálních investorů (10 %) však již plně integroval umělou inteligenci do současného investičního procesu, přičemž většina (66 %) nyní nevyužívá možnosti AI. Někteří investoři však projevují </w:t>
      </w:r>
      <w:r w:rsidR="00F20FFE">
        <w:rPr>
          <w:rFonts w:ascii="Arial" w:hAnsi="Arial"/>
          <w:sz w:val="22"/>
          <w:szCs w:val="22"/>
        </w:rPr>
        <w:t>intenzivní zájem a zkoumají</w:t>
      </w:r>
      <w:r w:rsidRPr="00A50FAC">
        <w:rPr>
          <w:rFonts w:ascii="Arial" w:hAnsi="Arial"/>
          <w:sz w:val="22"/>
          <w:szCs w:val="22"/>
        </w:rPr>
        <w:t>, jaké to přinese v budoucnu možnosti.</w:t>
      </w:r>
      <w:r w:rsidRPr="00A50FAC">
        <w:rPr>
          <w:sz w:val="22"/>
          <w:szCs w:val="22"/>
        </w:rPr>
        <w:t> </w:t>
      </w:r>
    </w:p>
    <w:p w:rsidR="00A37C23" w:rsidRPr="00A50FAC" w:rsidRDefault="00A37C23" w:rsidP="00A50FAC">
      <w:pPr>
        <w:pStyle w:val="paragraphscxw80066091"/>
        <w:spacing w:before="0" w:beforeAutospacing="0" w:after="0" w:afterAutospacing="0" w:line="360" w:lineRule="auto"/>
        <w:jc w:val="both"/>
        <w:textAlignment w:val="baseline"/>
        <w:rPr>
          <w:rFonts w:ascii="Arial" w:hAnsi="Arial"/>
          <w:sz w:val="22"/>
          <w:szCs w:val="22"/>
        </w:rPr>
      </w:pPr>
      <w:r w:rsidRPr="00A50FAC">
        <w:rPr>
          <w:rFonts w:ascii="Arial" w:hAnsi="Arial"/>
          <w:sz w:val="22"/>
          <w:szCs w:val="22"/>
        </w:rPr>
        <w:t> </w:t>
      </w:r>
    </w:p>
    <w:p w:rsidR="00A37C23" w:rsidRPr="00A50FAC" w:rsidRDefault="00A37C23" w:rsidP="00A50FAC">
      <w:pPr>
        <w:pStyle w:val="paragraphscxw80066091"/>
        <w:spacing w:before="0" w:beforeAutospacing="0" w:after="0" w:afterAutospacing="0" w:line="360" w:lineRule="auto"/>
        <w:jc w:val="both"/>
        <w:textAlignment w:val="baseline"/>
        <w:rPr>
          <w:rFonts w:ascii="Arial" w:hAnsi="Arial"/>
          <w:i/>
          <w:sz w:val="22"/>
          <w:szCs w:val="22"/>
        </w:rPr>
      </w:pPr>
      <w:proofErr w:type="spellStart"/>
      <w:r w:rsidRPr="00A50FAC">
        <w:rPr>
          <w:rFonts w:ascii="Arial" w:hAnsi="Arial"/>
          <w:sz w:val="22"/>
          <w:szCs w:val="22"/>
        </w:rPr>
        <w:lastRenderedPageBreak/>
        <w:t>Paras</w:t>
      </w:r>
      <w:proofErr w:type="spellEnd"/>
      <w:r w:rsidRPr="00A50FAC">
        <w:rPr>
          <w:rFonts w:ascii="Arial" w:hAnsi="Arial"/>
          <w:sz w:val="22"/>
          <w:szCs w:val="22"/>
        </w:rPr>
        <w:t> </w:t>
      </w:r>
      <w:proofErr w:type="spellStart"/>
      <w:r w:rsidRPr="00A50FAC">
        <w:rPr>
          <w:rFonts w:ascii="Arial" w:hAnsi="Arial"/>
          <w:sz w:val="22"/>
          <w:szCs w:val="22"/>
        </w:rPr>
        <w:t>Anand</w:t>
      </w:r>
      <w:proofErr w:type="spellEnd"/>
      <w:r w:rsidRPr="00A50FAC">
        <w:rPr>
          <w:rFonts w:ascii="Arial" w:hAnsi="Arial"/>
          <w:sz w:val="22"/>
          <w:szCs w:val="22"/>
        </w:rPr>
        <w:t>, ředitel </w:t>
      </w:r>
      <w:proofErr w:type="spellStart"/>
      <w:r w:rsidRPr="00A50FAC">
        <w:rPr>
          <w:rFonts w:ascii="Arial" w:hAnsi="Arial"/>
          <w:sz w:val="22"/>
          <w:szCs w:val="22"/>
        </w:rPr>
        <w:t>Asset</w:t>
      </w:r>
      <w:proofErr w:type="spellEnd"/>
      <w:r w:rsidRPr="00A50FAC">
        <w:rPr>
          <w:rFonts w:ascii="Arial" w:hAnsi="Arial"/>
          <w:sz w:val="22"/>
          <w:szCs w:val="22"/>
        </w:rPr>
        <w:t> management</w:t>
      </w:r>
      <w:r>
        <w:rPr>
          <w:rFonts w:ascii="Arial" w:hAnsi="Arial"/>
          <w:sz w:val="22"/>
          <w:szCs w:val="22"/>
        </w:rPr>
        <w:t>u</w:t>
      </w:r>
      <w:r w:rsidRPr="00A50FAC">
        <w:rPr>
          <w:rFonts w:ascii="Arial" w:hAnsi="Arial"/>
          <w:sz w:val="22"/>
          <w:szCs w:val="22"/>
        </w:rPr>
        <w:t xml:space="preserve"> pro oblast Asie a Tichomoří, </w:t>
      </w:r>
      <w:proofErr w:type="spellStart"/>
      <w:r w:rsidRPr="00A50FAC">
        <w:rPr>
          <w:rFonts w:ascii="Arial" w:hAnsi="Arial"/>
          <w:sz w:val="22"/>
          <w:szCs w:val="22"/>
        </w:rPr>
        <w:t>Fidelity</w:t>
      </w:r>
      <w:proofErr w:type="spellEnd"/>
      <w:r w:rsidRPr="00A50FAC">
        <w:rPr>
          <w:rFonts w:ascii="Arial" w:hAnsi="Arial"/>
          <w:sz w:val="22"/>
          <w:szCs w:val="22"/>
        </w:rPr>
        <w:t> Internationa</w:t>
      </w:r>
      <w:r w:rsidR="00F20FFE">
        <w:rPr>
          <w:rFonts w:ascii="Arial" w:hAnsi="Arial"/>
          <w:sz w:val="22"/>
          <w:szCs w:val="22"/>
        </w:rPr>
        <w:t>l</w:t>
      </w:r>
      <w:r w:rsidRPr="00A50FAC">
        <w:rPr>
          <w:rFonts w:ascii="Arial" w:hAnsi="Arial"/>
          <w:sz w:val="22"/>
          <w:szCs w:val="22"/>
        </w:rPr>
        <w:t>, k výzkumu poznamenal: </w:t>
      </w:r>
      <w:r w:rsidR="00F20FFE">
        <w:rPr>
          <w:rFonts w:ascii="Arial" w:hAnsi="Arial"/>
          <w:i/>
          <w:sz w:val="22"/>
          <w:szCs w:val="22"/>
        </w:rPr>
        <w:t>„</w:t>
      </w:r>
      <w:r w:rsidRPr="00A50FAC">
        <w:rPr>
          <w:rFonts w:ascii="Arial" w:hAnsi="Arial"/>
          <w:i/>
          <w:sz w:val="22"/>
          <w:szCs w:val="22"/>
        </w:rPr>
        <w:t>Technologie se nadále vyvíjejí rychlým tempem a investičním týmům nově poskytují rozsáhlé a dostupné zdroje dat. Důsledky pro alokaci aktiv a tvorbu portfolia budou značné a v mnoha případech pozitivně transformační pro celé odvětví. Nicméně integrovat nové zdroje dat nebo algoritmy by se nemělo slepě. AI sama o sobě není schopna dělat investiční rozhodnutí a více dat může přinést větší riziko šumů. Pokud ale investoři vše pečlivě zváží, mohou včlenit umělou inteligenci do svého rozhodovacího procesu." </w:t>
      </w:r>
      <w:r w:rsidRPr="00A50FAC">
        <w:rPr>
          <w:i/>
          <w:sz w:val="22"/>
          <w:szCs w:val="22"/>
        </w:rPr>
        <w:t> </w:t>
      </w:r>
    </w:p>
    <w:p w:rsidR="00A37C23" w:rsidRPr="00A50FAC" w:rsidRDefault="00D1659C" w:rsidP="00A50FAC">
      <w:pPr>
        <w:pStyle w:val="paragraphscxw80066091"/>
        <w:spacing w:before="0" w:beforeAutospacing="0" w:after="0" w:afterAutospacing="0" w:line="360" w:lineRule="auto"/>
        <w:jc w:val="both"/>
        <w:textAlignment w:val="baseline"/>
        <w:rPr>
          <w:rFonts w:ascii="Arial" w:hAnsi="Arial"/>
          <w:i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234.2pt;width:340.5pt;height:242.25pt;z-index:3">
            <v:imagedata r:id="rId7" o:title=""/>
            <w10:wrap type="square"/>
          </v:shape>
        </w:pict>
      </w:r>
      <w:r w:rsidR="00A37C23" w:rsidRPr="00A50FAC">
        <w:rPr>
          <w:rFonts w:ascii="Arial" w:hAnsi="Arial"/>
          <w:i/>
          <w:sz w:val="22"/>
          <w:szCs w:val="22"/>
        </w:rPr>
        <w:t>„Výzkum </w:t>
      </w:r>
      <w:proofErr w:type="spellStart"/>
      <w:r w:rsidR="00A37C23" w:rsidRPr="00A50FAC">
        <w:rPr>
          <w:rFonts w:ascii="Arial" w:hAnsi="Arial"/>
          <w:i/>
          <w:sz w:val="22"/>
          <w:szCs w:val="22"/>
        </w:rPr>
        <w:t>Fidelity</w:t>
      </w:r>
      <w:proofErr w:type="spellEnd"/>
      <w:r w:rsidR="00A37C23" w:rsidRPr="00A50FAC">
        <w:rPr>
          <w:rFonts w:ascii="Arial" w:hAnsi="Arial"/>
          <w:i/>
          <w:sz w:val="22"/>
          <w:szCs w:val="22"/>
        </w:rPr>
        <w:t> naznačuje, že institucionální investoři nejsou úplně jednotní v tom, jak chápou pozici člověk vs. stroj. Výzkum ukazuje, že více než polovina (53 %) institucionálních investorů se domnívá, že technologie nahradí tradiční investiční role, mnozí ale přikládají značný význam lidskému faktoru a 60 % věří, že AI spíše zvýší počet pracovních míst, než že je nahradí. Důležité je, že instituce budou i nadále oceňovat odborné znalosti a vhled, který jejich investiční partneři přinesou, včetně neinvestičních pohledů na psychologii trhu, nové příležitosti, strategie a řešení problémů.“ </w:t>
      </w:r>
      <w:r w:rsidR="00A37C23" w:rsidRPr="00A50FAC">
        <w:rPr>
          <w:i/>
          <w:sz w:val="22"/>
          <w:szCs w:val="22"/>
        </w:rPr>
        <w:t> </w:t>
      </w:r>
    </w:p>
    <w:p w:rsidR="00A37C23" w:rsidRDefault="00A37C23" w:rsidP="00A50F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i/>
          <w:sz w:val="22"/>
          <w:szCs w:val="22"/>
        </w:rPr>
      </w:pPr>
      <w:proofErr w:type="spellStart"/>
      <w:r w:rsidRPr="00A50FAC">
        <w:rPr>
          <w:rFonts w:cs="Times New Roman"/>
          <w:sz w:val="22"/>
          <w:szCs w:val="22"/>
        </w:rPr>
        <w:t>Paras</w:t>
      </w:r>
      <w:proofErr w:type="spellEnd"/>
      <w:r w:rsidRPr="00A50FAC">
        <w:rPr>
          <w:rFonts w:cs="Times New Roman"/>
          <w:sz w:val="22"/>
          <w:szCs w:val="22"/>
        </w:rPr>
        <w:t> </w:t>
      </w:r>
      <w:proofErr w:type="spellStart"/>
      <w:r w:rsidRPr="00A50FAC">
        <w:rPr>
          <w:rFonts w:cs="Times New Roman"/>
          <w:sz w:val="22"/>
          <w:szCs w:val="22"/>
        </w:rPr>
        <w:t>Anand</w:t>
      </w:r>
      <w:proofErr w:type="spellEnd"/>
      <w:r w:rsidRPr="00A50FAC">
        <w:rPr>
          <w:rFonts w:cs="Times New Roman"/>
          <w:sz w:val="22"/>
          <w:szCs w:val="22"/>
        </w:rPr>
        <w:t> z </w:t>
      </w:r>
      <w:proofErr w:type="spellStart"/>
      <w:r w:rsidRPr="00A50FAC">
        <w:rPr>
          <w:rFonts w:cs="Times New Roman"/>
          <w:sz w:val="22"/>
          <w:szCs w:val="22"/>
        </w:rPr>
        <w:t>Fidelity</w:t>
      </w:r>
      <w:proofErr w:type="spellEnd"/>
      <w:r w:rsidRPr="00A50FAC">
        <w:rPr>
          <w:rFonts w:cs="Times New Roman"/>
          <w:sz w:val="22"/>
          <w:szCs w:val="22"/>
        </w:rPr>
        <w:t> International dodává:</w:t>
      </w:r>
      <w:r w:rsidRPr="00A50FAC">
        <w:rPr>
          <w:rFonts w:cs="Times New Roman"/>
          <w:i/>
          <w:sz w:val="22"/>
          <w:szCs w:val="22"/>
        </w:rPr>
        <w:t xml:space="preserve"> „Připravit se na správné využívání nových technologií je velkou výzvou pro celé odvětví. Manažeři aktiv, kteří poskytují odborné znalosti a pracují s klienty, se musí naučit rozumně využívat nových technologií tak, aby tomu, co už umí a v čem jsou talentovaní, přidali tu nejvyšší hodnotu." </w:t>
      </w:r>
    </w:p>
    <w:p w:rsidR="00A37C23" w:rsidRDefault="00A37C23" w:rsidP="00180805">
      <w:pPr>
        <w:pStyle w:val="F2-zkladn"/>
      </w:pPr>
    </w:p>
    <w:p w:rsidR="00A37C23" w:rsidRPr="00180805" w:rsidRDefault="00A37C23" w:rsidP="00180805">
      <w:pPr>
        <w:pStyle w:val="F2-zkladn"/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</w:p>
    <w:p w:rsidR="00A37C23" w:rsidRPr="001F2220" w:rsidRDefault="00A37C23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:rsidR="00A37C23" w:rsidRPr="009C3DB4" w:rsidRDefault="00A37C23" w:rsidP="00AC35C4">
      <w:pPr>
        <w:spacing w:before="0" w:line="360" w:lineRule="auto"/>
        <w:rPr>
          <w:b/>
        </w:rPr>
      </w:pPr>
    </w:p>
    <w:p w:rsidR="00A37C23" w:rsidRPr="001F2220" w:rsidRDefault="00A37C23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:rsidR="00A37C23" w:rsidRPr="009C3DB4" w:rsidRDefault="00A37C23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:rsidR="00A37C23" w:rsidRPr="009C3DB4" w:rsidRDefault="00A37C23" w:rsidP="00AC35C4">
      <w:pPr>
        <w:spacing w:before="0" w:line="240" w:lineRule="atLeast"/>
      </w:pPr>
    </w:p>
    <w:p w:rsidR="00A37C23" w:rsidRPr="009C3DB4" w:rsidRDefault="00A37C23" w:rsidP="00BC0181">
      <w:pPr>
        <w:spacing w:before="0" w:line="240" w:lineRule="atLeast"/>
        <w:outlineLvl w:val="0"/>
      </w:pPr>
      <w:r>
        <w:t>Ostrovní 126/30</w:t>
      </w:r>
    </w:p>
    <w:p w:rsidR="00A37C23" w:rsidRPr="009C3DB4" w:rsidRDefault="00A37C23" w:rsidP="00AC35C4">
      <w:pPr>
        <w:spacing w:before="0" w:line="240" w:lineRule="atLeast"/>
      </w:pPr>
      <w:r>
        <w:t>110 00 Praha 1</w:t>
      </w:r>
    </w:p>
    <w:p w:rsidR="00A37C23" w:rsidRPr="009C3DB4" w:rsidRDefault="00A37C23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:rsidR="00A37C23" w:rsidRPr="009C3DB4" w:rsidRDefault="00A37C23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8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:rsidR="00A37C23" w:rsidRPr="001F2220" w:rsidRDefault="00A37C23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:rsidR="00A37C23" w:rsidRPr="001F2220" w:rsidRDefault="00A37C23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A37C23" w:rsidRPr="001F2220" w:rsidRDefault="00A37C23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:rsidR="00A37C23" w:rsidRPr="00FA269B" w:rsidRDefault="00A37C23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A37C23" w:rsidRPr="001F2220" w:rsidRDefault="00A37C23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:rsidR="00A37C23" w:rsidRPr="001F2220" w:rsidRDefault="00A37C23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:rsidR="00A37C23" w:rsidRDefault="00A37C23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International, logo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a symbol F jsou registrované ochranné známky společnosti FIL Limited.</w:t>
      </w:r>
    </w:p>
    <w:p w:rsidR="00A37C23" w:rsidRDefault="00A37C23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A37C23" w:rsidRPr="00681745" w:rsidRDefault="00A37C2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37C23" w:rsidRPr="00681745" w:rsidRDefault="00A37C2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A37C23" w:rsidRPr="00681745" w:rsidRDefault="00A37C2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A37C23" w:rsidRPr="00681745" w:rsidRDefault="00A37C2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37C23" w:rsidRPr="00681745" w:rsidRDefault="00A37C2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 xml:space="preserve"> Investments should be made on the basis of the current prospectus, the relevant supplement and KIID (key investor information document), which is available along with the current annual and semi-annual reports free of charge </w:t>
      </w:r>
      <w:r w:rsidRPr="00681745">
        <w:rPr>
          <w:color w:val="000000"/>
          <w:sz w:val="18"/>
          <w:szCs w:val="18"/>
          <w:lang w:val="en-US"/>
        </w:rPr>
        <w:lastRenderedPageBreak/>
        <w:t>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r w:rsidRPr="00681745">
        <w:rPr>
          <w:b/>
          <w:bCs/>
          <w:color w:val="000000"/>
          <w:sz w:val="18"/>
          <w:szCs w:val="18"/>
          <w:lang w:val="en-US"/>
        </w:rPr>
        <w:t>Austria</w:t>
      </w:r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Vienna, Austria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r w:rsidRPr="00681745">
        <w:rPr>
          <w:b/>
          <w:bCs/>
          <w:color w:val="000000"/>
          <w:sz w:val="18"/>
          <w:szCs w:val="18"/>
          <w:lang w:val="en-US"/>
        </w:rPr>
        <w:t>France: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de Berri, 75008 Paris. The document is available in French upon request. </w:t>
      </w:r>
      <w:r w:rsidRPr="00681745">
        <w:rPr>
          <w:b/>
          <w:bCs/>
          <w:color w:val="000000"/>
          <w:sz w:val="18"/>
          <w:szCs w:val="18"/>
          <w:lang w:val="en-US"/>
        </w:rPr>
        <w:t>Germany: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r w:rsidRPr="00681745">
        <w:rPr>
          <w:b/>
          <w:bCs/>
          <w:color w:val="000000"/>
          <w:sz w:val="18"/>
          <w:szCs w:val="18"/>
          <w:lang w:val="en-US"/>
        </w:rPr>
        <w:t>Hungary</w:t>
      </w:r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Budapest.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r w:rsidRPr="00681745">
        <w:rPr>
          <w:b/>
          <w:bCs/>
          <w:color w:val="000000"/>
          <w:sz w:val="18"/>
          <w:szCs w:val="18"/>
          <w:lang w:val="en-US"/>
        </w:rPr>
        <w:t>Poland</w:t>
      </w:r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>Our representative office in Poland or on www.fidelity.pl. The Additional Information for Investors is available upon request. </w:t>
      </w:r>
      <w:r w:rsidRPr="00681745">
        <w:rPr>
          <w:b/>
          <w:bCs/>
          <w:color w:val="000000"/>
          <w:sz w:val="18"/>
          <w:szCs w:val="18"/>
          <w:lang w:val="en-US"/>
        </w:rPr>
        <w:t>Slovakia: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Slovakia,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Slovakia. The KIID is available in Slovak language.</w:t>
      </w:r>
    </w:p>
    <w:p w:rsidR="00A37C23" w:rsidRPr="00681745" w:rsidRDefault="00A37C2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Issued by: FIL (Luxembourg) S.A.,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A37C23" w:rsidRPr="00681745" w:rsidRDefault="00A37C23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</w:t>
      </w:r>
      <w:bookmarkStart w:id="0" w:name="_GoBack"/>
      <w:bookmarkEnd w:id="0"/>
      <w:r w:rsidRPr="00681745">
        <w:rPr>
          <w:color w:val="000000"/>
          <w:sz w:val="18"/>
          <w:szCs w:val="18"/>
          <w:lang w:val="en-US"/>
        </w:rPr>
        <w:t>/ FIL Investments Services GmbH.</w:t>
      </w:r>
    </w:p>
    <w:sectPr w:rsidR="00A37C23" w:rsidRPr="00681745" w:rsidSect="00D02D42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9C" w:rsidRDefault="00D1659C">
      <w:r>
        <w:separator/>
      </w:r>
    </w:p>
  </w:endnote>
  <w:endnote w:type="continuationSeparator" w:id="0">
    <w:p w:rsidR="00D1659C" w:rsidRDefault="00D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23" w:rsidRPr="00585CC6" w:rsidRDefault="00A37C2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9C" w:rsidRDefault="00D1659C">
      <w:r>
        <w:separator/>
      </w:r>
    </w:p>
  </w:footnote>
  <w:footnote w:type="continuationSeparator" w:id="0">
    <w:p w:rsidR="00D1659C" w:rsidRDefault="00D1659C">
      <w:r>
        <w:continuationSeparator/>
      </w:r>
    </w:p>
  </w:footnote>
  <w:footnote w:type="continuationNotice" w:id="1">
    <w:p w:rsidR="00D1659C" w:rsidRDefault="00D165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23" w:rsidRDefault="00A37C2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23" w:rsidRDefault="00A37C23">
    <w:pPr>
      <w:pStyle w:val="Zhlav"/>
    </w:pPr>
  </w:p>
  <w:p w:rsidR="00A37C23" w:rsidRDefault="00D1659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style="position:absolute;left:0;text-align:left;margin-left:329.25pt;margin-top:-6.9pt;width:124.5pt;height:38.25pt;z-index:1;visibility:visibl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F-nadpi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9-nadpis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8-nadpi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lovan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Nadpis9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D33B5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41243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FF0601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0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 w:numId="26">
    <w:abstractNumId w:val="14"/>
  </w:num>
  <w:num w:numId="27">
    <w:abstractNumId w:val="21"/>
  </w:num>
  <w:num w:numId="28">
    <w:abstractNumId w:val="17"/>
  </w:num>
  <w:num w:numId="29">
    <w:abstractNumId w:val="10"/>
  </w:num>
  <w:num w:numId="30">
    <w:abstractNumId w:val="19"/>
  </w:num>
  <w:num w:numId="31">
    <w:abstractNumId w:val="11"/>
  </w:num>
  <w:num w:numId="32">
    <w:abstractNumId w:val="18"/>
  </w:num>
  <w:num w:numId="33">
    <w:abstractNumId w:val="15"/>
  </w:num>
  <w:num w:numId="3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CC6"/>
    <w:rsid w:val="00001A0D"/>
    <w:rsid w:val="000064D6"/>
    <w:rsid w:val="00006E35"/>
    <w:rsid w:val="00007A61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78F"/>
    <w:rsid w:val="0011153D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0805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0C9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5593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857E8"/>
    <w:rsid w:val="0029073F"/>
    <w:rsid w:val="00292C1D"/>
    <w:rsid w:val="00296E4C"/>
    <w:rsid w:val="00297E46"/>
    <w:rsid w:val="002A0553"/>
    <w:rsid w:val="002A0E32"/>
    <w:rsid w:val="002A18AD"/>
    <w:rsid w:val="002A4D2E"/>
    <w:rsid w:val="002B0AFD"/>
    <w:rsid w:val="002B0B15"/>
    <w:rsid w:val="002B2991"/>
    <w:rsid w:val="002B3347"/>
    <w:rsid w:val="002B6FCD"/>
    <w:rsid w:val="002B72A2"/>
    <w:rsid w:val="002B7380"/>
    <w:rsid w:val="002C0BEA"/>
    <w:rsid w:val="002C36A3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0E0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D5420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44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65792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E5EE8"/>
    <w:rsid w:val="006F1CCA"/>
    <w:rsid w:val="006F640B"/>
    <w:rsid w:val="00705A61"/>
    <w:rsid w:val="007109F6"/>
    <w:rsid w:val="00712C6F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3200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9798C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22AA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37C23"/>
    <w:rsid w:val="00A41C95"/>
    <w:rsid w:val="00A442F1"/>
    <w:rsid w:val="00A46ABD"/>
    <w:rsid w:val="00A46C18"/>
    <w:rsid w:val="00A470CE"/>
    <w:rsid w:val="00A50344"/>
    <w:rsid w:val="00A50E65"/>
    <w:rsid w:val="00A50FAC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145D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2F0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40F2"/>
    <w:rsid w:val="00D0502F"/>
    <w:rsid w:val="00D10B90"/>
    <w:rsid w:val="00D113F1"/>
    <w:rsid w:val="00D12387"/>
    <w:rsid w:val="00D13663"/>
    <w:rsid w:val="00D149A1"/>
    <w:rsid w:val="00D1659C"/>
    <w:rsid w:val="00D16D50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472B9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456C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395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355E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0FFE"/>
    <w:rsid w:val="00F21809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E5A56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,"/>
  <w:listSeparator w:val=";"/>
  <w15:docId w15:val="{7824B2C8-15A3-4803-B2E3-F7379CF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link w:val="Nadpis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aliases w:val="F9 - Nadpis 2 Char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uiPriority w:val="99"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link w:val="Nadpis7"/>
    <w:uiPriority w:val="99"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ink w:val="Nadpis8"/>
    <w:uiPriority w:val="99"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link w:val="Nadpis9"/>
    <w:uiPriority w:val="99"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 w:val="22"/>
      <w:szCs w:val="22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3"/>
      </w:numPr>
      <w:tabs>
        <w:tab w:val="clear" w:pos="926"/>
        <w:tab w:val="num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link w:val="AdresaHTML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794E4C"/>
    <w:rPr>
      <w:rFonts w:cs="Times New Roman"/>
      <w:i/>
    </w:rPr>
  </w:style>
  <w:style w:type="character" w:styleId="slodku">
    <w:name w:val="line number"/>
    <w:uiPriority w:val="99"/>
    <w:semiHidden/>
    <w:rsid w:val="00794E4C"/>
    <w:rPr>
      <w:rFonts w:cs="Times New Roman"/>
    </w:rPr>
  </w:style>
  <w:style w:type="character" w:styleId="slostrnky">
    <w:name w:val="page number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1209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643"/>
        <w:tab w:val="num" w:pos="1492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link w:val="Datum"/>
    <w:uiPriority w:val="99"/>
    <w:semiHidden/>
    <w:locked/>
    <w:rsid w:val="000E3C59"/>
    <w:rPr>
      <w:rFonts w:ascii="Arial" w:hAnsi="Arial" w:cs="Times New Roman"/>
      <w:sz w:val="20"/>
    </w:rPr>
  </w:style>
  <w:style w:type="character" w:styleId="DefiniceHTML">
    <w:name w:val="HTML Definition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locked/>
    <w:rsid w:val="000E3C59"/>
    <w:rPr>
      <w:rFonts w:ascii="Arial" w:hAnsi="Arial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link w:val="Podtitul"/>
    <w:uiPriority w:val="99"/>
    <w:locked/>
    <w:rsid w:val="000E3C59"/>
    <w:rPr>
      <w:rFonts w:ascii="Cambria" w:hAnsi="Cambria" w:cs="Times New Roman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link w:val="Prost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PsacstrojHTML">
    <w:name w:val="HTML Typewriter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643"/>
        <w:tab w:val="num" w:pos="1209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tabs>
        <w:tab w:val="num" w:pos="926"/>
        <w:tab w:val="num" w:pos="1492"/>
      </w:tabs>
      <w:ind w:left="926" w:hanging="360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uiPriority w:val="99"/>
    <w:qFormat/>
    <w:rsid w:val="00794E4C"/>
    <w:rPr>
      <w:rFonts w:cs="Times New Roman"/>
      <w:b/>
    </w:rPr>
  </w:style>
  <w:style w:type="character" w:styleId="Sledovanodkaz">
    <w:name w:val="FollowedHyperlink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0E3C59"/>
    <w:rPr>
      <w:rFonts w:ascii="Arial" w:hAnsi="Arial" w:cs="Times New Roman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link w:val="Zhlavzprvy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4"/>
      </w:numPr>
      <w:tabs>
        <w:tab w:val="clear" w:pos="1209"/>
        <w:tab w:val="num" w:pos="794"/>
        <w:tab w:val="num" w:pos="926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0E3C59"/>
    <w:rPr>
      <w:rFonts w:ascii="Arial" w:hAnsi="Arial" w:cs="Times New Roman"/>
      <w:sz w:val="20"/>
    </w:rPr>
  </w:style>
  <w:style w:type="character" w:styleId="Znakapoznpodarou">
    <w:name w:val="footnote referen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szCs w:val="22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16685"/>
    <w:rPr>
      <w:rFonts w:cs="Times New Roman"/>
      <w:sz w:val="2"/>
    </w:rPr>
  </w:style>
  <w:style w:type="character" w:customStyle="1" w:styleId="normaltextrunscxw163630035">
    <w:name w:val="normaltextrun scxw163630035"/>
    <w:uiPriority w:val="99"/>
    <w:rsid w:val="00A50FAC"/>
    <w:rPr>
      <w:rFonts w:cs="Times New Roman"/>
    </w:rPr>
  </w:style>
  <w:style w:type="character" w:customStyle="1" w:styleId="spellingerrorscxw163630035">
    <w:name w:val="spellingerror scxw163630035"/>
    <w:uiPriority w:val="99"/>
    <w:rsid w:val="00A50FAC"/>
    <w:rPr>
      <w:rFonts w:cs="Times New Roman"/>
    </w:rPr>
  </w:style>
  <w:style w:type="character" w:customStyle="1" w:styleId="normaltextrunscxw75726419">
    <w:name w:val="normaltextrun scxw75726419"/>
    <w:uiPriority w:val="99"/>
    <w:rsid w:val="00A50FAC"/>
    <w:rPr>
      <w:rFonts w:cs="Times New Roman"/>
    </w:rPr>
  </w:style>
  <w:style w:type="character" w:customStyle="1" w:styleId="spellingerrorscxw75726419">
    <w:name w:val="spellingerror scxw75726419"/>
    <w:uiPriority w:val="99"/>
    <w:rsid w:val="00A50FAC"/>
    <w:rPr>
      <w:rFonts w:cs="Times New Roman"/>
    </w:rPr>
  </w:style>
  <w:style w:type="character" w:customStyle="1" w:styleId="eopscxw75726419">
    <w:name w:val="eop scxw75726419"/>
    <w:uiPriority w:val="99"/>
    <w:rsid w:val="00A50FAC"/>
    <w:rPr>
      <w:rFonts w:cs="Times New Roman"/>
    </w:rPr>
  </w:style>
  <w:style w:type="paragraph" w:customStyle="1" w:styleId="paragraphscxw223782748">
    <w:name w:val="paragraph scxw223782748"/>
    <w:basedOn w:val="Normln"/>
    <w:uiPriority w:val="99"/>
    <w:rsid w:val="00A50FA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scxw223782748">
    <w:name w:val="normaltextrun scxw223782748"/>
    <w:uiPriority w:val="99"/>
    <w:rsid w:val="00A50FAC"/>
    <w:rPr>
      <w:rFonts w:cs="Times New Roman"/>
    </w:rPr>
  </w:style>
  <w:style w:type="character" w:customStyle="1" w:styleId="spellingerrorscxw223782748">
    <w:name w:val="spellingerror scxw223782748"/>
    <w:uiPriority w:val="99"/>
    <w:rsid w:val="00A50FAC"/>
    <w:rPr>
      <w:rFonts w:cs="Times New Roman"/>
    </w:rPr>
  </w:style>
  <w:style w:type="character" w:customStyle="1" w:styleId="eopscxw223782748">
    <w:name w:val="eop scxw223782748"/>
    <w:uiPriority w:val="99"/>
    <w:rsid w:val="00A50FAC"/>
    <w:rPr>
      <w:rFonts w:cs="Times New Roman"/>
    </w:rPr>
  </w:style>
  <w:style w:type="paragraph" w:customStyle="1" w:styleId="paragraphscxw80066091">
    <w:name w:val="paragraph scxw80066091"/>
    <w:basedOn w:val="Normln"/>
    <w:uiPriority w:val="99"/>
    <w:rsid w:val="00A50FA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scxw80066091">
    <w:name w:val="normaltextrun scxw80066091"/>
    <w:uiPriority w:val="99"/>
    <w:rsid w:val="00A50FAC"/>
    <w:rPr>
      <w:rFonts w:cs="Times New Roman"/>
    </w:rPr>
  </w:style>
  <w:style w:type="character" w:customStyle="1" w:styleId="eopscxw80066091">
    <w:name w:val="eop scxw80066091"/>
    <w:uiPriority w:val="99"/>
    <w:rsid w:val="00A50FAC"/>
    <w:rPr>
      <w:rFonts w:cs="Times New Roman"/>
    </w:rPr>
  </w:style>
  <w:style w:type="character" w:customStyle="1" w:styleId="spellingerrorscxw80066091">
    <w:name w:val="spellingerror scxw80066091"/>
    <w:uiPriority w:val="99"/>
    <w:rsid w:val="00A50FAC"/>
    <w:rPr>
      <w:rFonts w:cs="Times New Roman"/>
    </w:rPr>
  </w:style>
  <w:style w:type="character" w:customStyle="1" w:styleId="spellingerrorscxw90327523">
    <w:name w:val="spellingerror scxw90327523"/>
    <w:uiPriority w:val="99"/>
    <w:rsid w:val="00A50FAC"/>
    <w:rPr>
      <w:rFonts w:cs="Times New Roman"/>
    </w:rPr>
  </w:style>
  <w:style w:type="character" w:customStyle="1" w:styleId="normaltextrunscxw90327523">
    <w:name w:val="normaltextrun scxw90327523"/>
    <w:uiPriority w:val="99"/>
    <w:rsid w:val="00A50FAC"/>
    <w:rPr>
      <w:rFonts w:cs="Times New Roman"/>
    </w:rPr>
  </w:style>
  <w:style w:type="character" w:customStyle="1" w:styleId="eopscxw90327523">
    <w:name w:val="eop scxw90327523"/>
    <w:uiPriority w:val="99"/>
    <w:rsid w:val="00A50FAC"/>
    <w:rPr>
      <w:rFonts w:cs="Times New Roman"/>
    </w:rPr>
  </w:style>
  <w:style w:type="numbering" w:styleId="lnekoddl">
    <w:name w:val="Outline List 3"/>
    <w:basedOn w:val="Bezseznamu"/>
    <w:uiPriority w:val="99"/>
    <w:semiHidden/>
    <w:unhideWhenUsed/>
    <w:locked/>
    <w:rsid w:val="00515853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515853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515853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1389</Words>
  <Characters>8200</Characters>
  <Application>Microsoft Office Word</Application>
  <DocSecurity>0</DocSecurity>
  <Lines>68</Lines>
  <Paragraphs>19</Paragraphs>
  <ScaleCrop>false</ScaleCrop>
  <Company>TPA-NOTIA, s.r.o.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Markéta Damková</cp:lastModifiedBy>
  <cp:revision>5</cp:revision>
  <cp:lastPrinted>2018-10-04T14:35:00Z</cp:lastPrinted>
  <dcterms:created xsi:type="dcterms:W3CDTF">2018-10-11T12:39:00Z</dcterms:created>
  <dcterms:modified xsi:type="dcterms:W3CDTF">2018-10-11T13:23:00Z</dcterms:modified>
</cp:coreProperties>
</file>